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Студијски програм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тудије новинарства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Комуникологија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доц. др Милојевић В. Ана, сарадница Милић М. Кристина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Обавезни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Циљ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Предмет комуникологија приступа феномену људске комуникације интердисциплинарно и разматра га као сложену људску интеракцију зависну од различитих личних, симболичких, контекстуалних и друштвено-културних услова. Предмет има за циљ да студентима пружи увид у различите приступе комуницирању, разложи главне симболске системе које човек примењује у комуницирању, анализира доминантне облике продукције и размене значења у савременом друштву. Предмет разматра конструисање значења на више нивоа, на нивоу симбола, језика, порука, друштва. Прво се разматрају основни комуниколошки појмови – знак, симбол, значење, семијоза, семиотика, симболички/експресивни системи. Тежиште другог дела курса је на разумевању начина креирања порука употребом различитих симболских система, као и на чиниоцима од којих зависи истинитост, објективност и интенционалност порука. Трећи део курса се бави питањем ефеката порука на људске ставове и понашања, и расветљава основне механизме приказивања и обликовања стварности посредством симболичких активности.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Исход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У складу са структором предета исходи су троструки. Прво, студенти ће савладати основне комуниколошке појмове и стећи разумевање процеса креирања значења у различитим експресивним системима. То ће им омогућити да у складу са професионалним и личним потребама компетентије бирају и употребљавају различите симболске системе. Друго, проучавањем структуре и начина формирања порука, теорије уковиравања и референтних овкира, студенти ће стећи знања о факторима који ограничавају преношење значења у друштву. На тај начин се оспособљавају да критички анализирају саджај медија, као и да разумеју структуралне факторе који утичу на формирање медијских порука. Треће, проучавање ефеката порука, као и механиазма репрезентације стварности, омогућава да се сагледају дубљи слојеви значења и начини на које делују на обликовање друштвених односа. Стицање тих знања ће омогућити критичко  разумвање утицаја друштвеног комуницрања на стварање одређених предрасуда и стереотипа о различитим друштвеним групама.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1) Појам комуницирања и предметни оквир комуникологије 2) Настанак и развој семиологије, појам и процес семјозе 3) Различита схватања знака и симбола 4) Различити симболски системи, основни елементи и карактеристике 5) Презентациони и дискурзивни симболски системи 6) Означавање и основе семиолошке анализе 7) Значење, култура и идеологија 8) Структура порука, истинитост и објективност 8) Појам и процес уоквиравања медијских порука 9, 10) Теорије о ефектима порука 11,12) Медијске репрезентације групних идентитета</w:t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Током практичне наставе студенти ће добити основна знања о семиолошкој анализи, практичној примени структуралистичке теорије за анализу масовне кулутре, и анализи уоквиравања медијских садржаја. Студенти ће на конкретним задацима добити прилику да спроведу ове анализе на базичном ниву, на медијским садржајима, и да продискутују резултате анализа, предности и мане метода.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Основна: </w:t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Радојковић, М. и Ђорђевић, Т. (2005): Основе комуникологије, ФПН и Чигоја, Београд;  </w:t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Радојковић М. И Милетић.М (2008): Комуницирање медији и друштво, Учитељски факултет, Београд; 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Cobley, P. &amp; Jansz, L. (2006):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vertAlign w:val="baseline"/>
                <w:rtl w:val="0"/>
              </w:rPr>
              <w:t xml:space="preserve">Semiotika za početnike,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highlight w:val="white"/>
                <w:vertAlign w:val="baseline"/>
                <w:rtl w:val="0"/>
              </w:rPr>
              <w:t xml:space="preserve">Naklada Jesenski i Turk, Zagreb;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highlight w:val="white"/>
                <w:vertAlign w:val="baseline"/>
                <w:rtl w:val="0"/>
              </w:rPr>
              <w:t xml:space="preserve">Brigs, A. &amp; Kobli, P. (2004):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vertAlign w:val="baseline"/>
                <w:rtl w:val="0"/>
              </w:rPr>
              <w:t xml:space="preserve">Uvod u studije medija,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highlight w:val="white"/>
                <w:vertAlign w:val="baseline"/>
                <w:rtl w:val="0"/>
              </w:rPr>
              <w:t xml:space="preserve">CLIO, Beograd;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Допунска: 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Bart, R. (2015):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Elementi semiologije,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Biblioteka XX vek, Beograd;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Еко, У. (1995): Симбол. Народна књига, Београд; 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Морис, Ч. (1975) Осонове теорије о знацима. БИГЗ, Београд; 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Бугарски, Н. (1986). Језик у друштву. Просвета, Београд; 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Fiske, J. (2010).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vertAlign w:val="baseline"/>
                <w:rtl w:val="0"/>
              </w:rPr>
              <w:t xml:space="preserve">Introduction to communication studies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. London: Routledge.</w:t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Kleut, J. (2008).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Semiologija političkih rituala i svetkovina.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CM Communication and Media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3 (6), 63-82.</w:t>
            </w:r>
          </w:p>
          <w:p w:rsidR="00000000" w:rsidDel="00000000" w:rsidP="00000000" w:rsidRDefault="00000000" w:rsidRPr="00000000" w14:paraId="0000004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Kleut, Jelenа (2010). Kod u recepcijskim teorijаmа mаsovnog komunicirаnjа. Godišnjаk Filozofskog fаkultetа u Novom Sаdu. XXXV-1: 133–142. </w:t>
            </w:r>
          </w:p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Milojević, A. &amp; Radojković, M. (2016). Revizija teorije o čuvarima kapija: oživljavanje modela u informacionom društvu. У: Pralica, Dejan (ur.),Šinković, Norbert (ur.). Digitalne medijske tehnologije i društveno-obrazovne promene. 5. Novi Sad: Filozofski fakultet, str.185-194.</w:t>
            </w:r>
          </w:p>
          <w:p w:rsidR="00000000" w:rsidDel="00000000" w:rsidP="00000000" w:rsidRDefault="00000000" w:rsidRPr="00000000" w14:paraId="00000042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Krstić, A., Milojević, A. &amp; Kleut, J. (2018): Vizuelno uokvirivanje protesta Protiv diktature.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highlight w:val="white"/>
                <w:vertAlign w:val="baseline"/>
                <w:rtl w:val="0"/>
              </w:rPr>
              <w:t xml:space="preserve">CM: Komunikacija i mediji, 13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(44), 57-92.</w:t>
            </w:r>
          </w:p>
          <w:p w:rsidR="00000000" w:rsidDel="00000000" w:rsidP="00000000" w:rsidRDefault="00000000" w:rsidRPr="00000000" w14:paraId="00000043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Kleut, J &amp; Milojevic, A. (2021). Framing Protest in Online News and Readers’ Comments: The Case of Serbian Protest “Against Dictatorship”.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International Journal of Communication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15, 82–102. </w:t>
            </w:r>
          </w:p>
          <w:p w:rsidR="00000000" w:rsidDel="00000000" w:rsidP="00000000" w:rsidRDefault="00000000" w:rsidRPr="00000000" w14:paraId="00000044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Kleut, J. &amp; Šinković, N. (2020).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“Is it possible that people are so irresponsible?”: Tabloid news framing of the COVID-19 pandemic in Serbia.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Sociologija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62 (4), 503-523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Методе извођења наставе: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Настава се изводи кроз часове предавања и вежби, укључујући присуство на предавањима, активно учешће на часовима вежби кроз израду задатака, презентацију и дискусију. Индивидуалне консултације на захтев студента у договору са предметним наставником.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40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Normal(Web)">
    <w:name w:val="Normal (Web)"/>
    <w:basedOn w:val="Normal"/>
    <w:next w:val="Normal(Web)"/>
    <w:autoRedefine w:val="0"/>
    <w:hidden w:val="0"/>
    <w:qFormat w:val="1"/>
    <w:pPr>
      <w:suppressAutoHyphens w:val="1"/>
      <w:spacing w:after="100" w:afterAutospacing="1" w:before="100" w:beforeAutospacing="1"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GB" w:val="en-US"/>
    </w:rPr>
  </w:style>
  <w:style w:type="paragraph" w:styleId="BalloonText">
    <w:name w:val="Balloon Text"/>
    <w:basedOn w:val="Normal"/>
    <w:next w:val="BalloonTex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imes New Roman" w:hAnsi="Times New Roman"/>
      <w:w w:val="100"/>
      <w:position w:val="-1"/>
      <w:sz w:val="18"/>
      <w:szCs w:val="18"/>
      <w:effect w:val="none"/>
      <w:vertAlign w:val="baseline"/>
      <w:cs w:val="0"/>
      <w:em w:val="none"/>
      <w:lang w:bidi="ar-SA" w:eastAsia="en-US" w:val="und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imes New Roman" w:hAnsi="Times New Roman"/>
      <w:w w:val="100"/>
      <w:position w:val="-1"/>
      <w:sz w:val="18"/>
      <w:szCs w:val="18"/>
      <w:effect w:val="none"/>
      <w:vertAlign w:val="baseline"/>
      <w:cs w:val="0"/>
      <w:em w:val="none"/>
      <w:lang w:eastAsia="en-US" w:val="und"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InternetLink">
    <w:name w:val="Internet Link"/>
    <w:next w:val="Internet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ListLabel21">
    <w:name w:val="ListLabel 21"/>
    <w:next w:val="ListLabel21"/>
    <w:autoRedefine w:val="0"/>
    <w:hidden w:val="0"/>
    <w:qFormat w:val="0"/>
    <w:rPr>
      <w:rFonts w:ascii="Georgia" w:hAnsi="Georgia"/>
      <w:color w:val="007acc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en-GB" w:val="en-US"/>
    </w:r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a">
    <w:name w:val="a"/>
    <w:next w:val="a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GvUQh6mcUgYJjRnwzKB8sudYow==">AMUW2mXr0cLiPUMiVsoeTfq3bXhIbZYwWMmseHzduqLtM6v9AhZmFanK5SdWaUD/BkUY8LeVf8uyZ0tzu8ErSMZ5sfNVdNk7Jiiiz4hPS+x1aVfxRtaSEPI=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2021-03-21T15:49:00Z</dcterms:created>
  <dc:creator>ivana.sunderic</dc:creator>
</cp:coreProperties>
</file>